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60EF" w14:textId="0D3EBEFE" w:rsidR="008A3AA9" w:rsidRDefault="008A3AA9" w:rsidP="00362F2C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5A85E689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6302B89D" w14:textId="77777777" w:rsidR="00362F2C" w:rsidRDefault="00362F2C" w:rsidP="00362F2C">
      <w:pPr>
        <w:spacing w:line="276" w:lineRule="auto"/>
        <w:rPr>
          <w:rFonts w:ascii="Carlito" w:eastAsia="Carlito" w:hAnsi="Carlito" w:cs="Carlito"/>
          <w:b/>
          <w:szCs w:val="22"/>
          <w:lang w:val="en-US" w:eastAsia="en-US"/>
        </w:rPr>
      </w:pPr>
    </w:p>
    <w:p w14:paraId="64F5F72A" w14:textId="77777777" w:rsidR="00362F2C" w:rsidRDefault="00362F2C" w:rsidP="00362F2C">
      <w:pPr>
        <w:spacing w:line="276" w:lineRule="auto"/>
        <w:rPr>
          <w:rFonts w:ascii="Carlito" w:eastAsia="Carlito" w:hAnsi="Carlito" w:cs="Carlito"/>
          <w:b/>
          <w:szCs w:val="22"/>
          <w:lang w:val="en-US" w:eastAsia="en-US"/>
        </w:rPr>
      </w:pPr>
    </w:p>
    <w:p w14:paraId="208DBC1B" w14:textId="7A713B1E" w:rsidR="00CD6A15" w:rsidRDefault="00CD6A15" w:rsidP="00362F2C">
      <w:pPr>
        <w:spacing w:line="276" w:lineRule="auto"/>
        <w:jc w:val="center"/>
        <w:rPr>
          <w:b/>
          <w:sz w:val="28"/>
          <w:szCs w:val="28"/>
        </w:rPr>
      </w:pPr>
      <w:r w:rsidRPr="00970CD7">
        <w:rPr>
          <w:b/>
          <w:sz w:val="28"/>
          <w:szCs w:val="28"/>
        </w:rPr>
        <w:t xml:space="preserve">ESAME DI </w:t>
      </w:r>
      <w:r>
        <w:rPr>
          <w:b/>
          <w:sz w:val="28"/>
          <w:szCs w:val="28"/>
        </w:rPr>
        <w:t>MATURITÀ</w:t>
      </w:r>
      <w:r w:rsidRPr="00970CD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970CD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50ECFC4" w14:textId="01C502D4" w:rsidR="00CD6A15" w:rsidRPr="00BA5A45" w:rsidRDefault="00CD6A15" w:rsidP="00CD6A15">
      <w:pPr>
        <w:spacing w:line="276" w:lineRule="auto"/>
        <w:jc w:val="center"/>
        <w:rPr>
          <w:b/>
        </w:rPr>
      </w:pPr>
      <w:r w:rsidRPr="00BA5A45">
        <w:rPr>
          <w:b/>
        </w:rPr>
        <w:t>(</w:t>
      </w:r>
      <w:r w:rsidR="00BA5A45" w:rsidRPr="00BA5A45">
        <w:rPr>
          <w:b/>
        </w:rPr>
        <w:t>Ordinanza Ministeriale n. 54 del 26/03/2026)</w:t>
      </w:r>
      <w:r w:rsidRPr="00BA5A45">
        <w:rPr>
          <w:b/>
        </w:rPr>
        <w:t xml:space="preserve"> </w:t>
      </w:r>
    </w:p>
    <w:p w14:paraId="6CF51CD5" w14:textId="77777777" w:rsidR="00FF34A7" w:rsidRPr="003473F8" w:rsidRDefault="00FF34A7" w:rsidP="00E95394">
      <w:pPr>
        <w:spacing w:line="276" w:lineRule="auto"/>
        <w:jc w:val="center"/>
        <w:rPr>
          <w:b/>
          <w:sz w:val="28"/>
          <w:szCs w:val="28"/>
        </w:rPr>
      </w:pPr>
    </w:p>
    <w:p w14:paraId="0019B18E" w14:textId="13CAD626" w:rsidR="00E95394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 w:rsidRPr="00EA3123">
        <w:rPr>
          <w:b/>
          <w:sz w:val="28"/>
          <w:szCs w:val="28"/>
        </w:rPr>
        <w:t xml:space="preserve">GRIGLIE DI VALUTAZIONE </w:t>
      </w:r>
      <w:r>
        <w:rPr>
          <w:b/>
          <w:sz w:val="28"/>
          <w:szCs w:val="28"/>
        </w:rPr>
        <w:t>ELABORATE DA</w:t>
      </w:r>
      <w:r w:rsidR="00FE65BE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DIPARTIMENT</w:t>
      </w:r>
      <w:r w:rsidR="00BA3E2B">
        <w:rPr>
          <w:b/>
          <w:sz w:val="28"/>
          <w:szCs w:val="28"/>
        </w:rPr>
        <w:t xml:space="preserve">O DI </w:t>
      </w:r>
      <w:r w:rsidR="003961D6">
        <w:rPr>
          <w:b/>
          <w:sz w:val="28"/>
          <w:szCs w:val="28"/>
        </w:rPr>
        <w:t xml:space="preserve">MATERIE </w:t>
      </w:r>
      <w:r w:rsidR="00BA3E2B">
        <w:rPr>
          <w:b/>
          <w:sz w:val="28"/>
          <w:szCs w:val="28"/>
        </w:rPr>
        <w:t>LETTER</w:t>
      </w:r>
      <w:r w:rsidR="003961D6">
        <w:rPr>
          <w:b/>
          <w:sz w:val="28"/>
          <w:szCs w:val="28"/>
        </w:rPr>
        <w:t>ARIE, LATINO E GRECO</w:t>
      </w:r>
      <w:r>
        <w:rPr>
          <w:b/>
          <w:sz w:val="28"/>
          <w:szCs w:val="28"/>
        </w:rPr>
        <w:t xml:space="preserve"> </w:t>
      </w:r>
    </w:p>
    <w:p w14:paraId="4CFF5B1D" w14:textId="77777777" w:rsidR="00970CD7" w:rsidRDefault="00970CD7" w:rsidP="00CD6A15">
      <w:pPr>
        <w:spacing w:line="276" w:lineRule="auto"/>
        <w:rPr>
          <w:b/>
          <w:sz w:val="28"/>
          <w:szCs w:val="28"/>
        </w:rPr>
      </w:pPr>
    </w:p>
    <w:p w14:paraId="5FA2831F" w14:textId="7FF4BBC1" w:rsidR="00EA01EC" w:rsidRDefault="003473F8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SECONDA</w:t>
      </w:r>
      <w:r w:rsidR="00E95394">
        <w:rPr>
          <w:b/>
          <w:sz w:val="28"/>
          <w:szCs w:val="28"/>
        </w:rPr>
        <w:t xml:space="preserve"> PROVA </w:t>
      </w:r>
    </w:p>
    <w:p w14:paraId="0D5D03AC" w14:textId="77777777" w:rsidR="00D36094" w:rsidRDefault="00D36094" w:rsidP="00E95394">
      <w:pPr>
        <w:spacing w:line="276" w:lineRule="auto"/>
        <w:jc w:val="center"/>
        <w:rPr>
          <w:b/>
          <w:sz w:val="28"/>
          <w:szCs w:val="28"/>
        </w:rPr>
      </w:pPr>
    </w:p>
    <w:p w14:paraId="50B8D6EE" w14:textId="77777777" w:rsidR="00E95394" w:rsidRPr="00EA3123" w:rsidRDefault="00E95394" w:rsidP="00E95394">
      <w:pPr>
        <w:spacing w:line="276" w:lineRule="auto"/>
        <w:jc w:val="center"/>
        <w:rPr>
          <w:b/>
          <w:sz w:val="28"/>
          <w:szCs w:val="28"/>
        </w:rPr>
      </w:pPr>
    </w:p>
    <w:p w14:paraId="7E273138" w14:textId="77777777" w:rsidR="00E95394" w:rsidRPr="00965D4B" w:rsidRDefault="00E95394" w:rsidP="00E95394"/>
    <w:p w14:paraId="40981E71" w14:textId="6A5A8A69" w:rsidR="00E95394" w:rsidRDefault="003473F8" w:rsidP="00031F07">
      <w:pPr>
        <w:pStyle w:val="Paragrafoelenco"/>
        <w:ind w:left="785"/>
        <w:rPr>
          <w:smallCaps/>
          <w:sz w:val="28"/>
        </w:rPr>
      </w:pPr>
      <w:r>
        <w:rPr>
          <w:b/>
          <w:bCs/>
          <w:smallCaps/>
          <w:sz w:val="28"/>
        </w:rPr>
        <w:t>Second</w:t>
      </w:r>
      <w:r w:rsidR="00E95394" w:rsidRPr="00FF34A7">
        <w:rPr>
          <w:b/>
          <w:bCs/>
          <w:smallCaps/>
          <w:sz w:val="28"/>
        </w:rPr>
        <w:t>a Prova</w:t>
      </w:r>
      <w:r w:rsidR="00FF34A7" w:rsidRPr="00FF34A7">
        <w:rPr>
          <w:b/>
          <w:bCs/>
          <w:smallCaps/>
          <w:sz w:val="28"/>
        </w:rPr>
        <w:t xml:space="preserve"> </w:t>
      </w:r>
    </w:p>
    <w:p w14:paraId="35A0C6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1B9FA7E6" w14:textId="3E406A32" w:rsidR="00FF34A7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 xml:space="preserve">- </w:t>
      </w:r>
      <w:r w:rsidR="003473F8">
        <w:rPr>
          <w:smallCaps/>
          <w:sz w:val="28"/>
        </w:rPr>
        <w:t>Liceo classico – l</w:t>
      </w:r>
      <w:r w:rsidR="003C6A60">
        <w:rPr>
          <w:smallCaps/>
          <w:sz w:val="28"/>
        </w:rPr>
        <w:t>ingua e cultura latina</w:t>
      </w:r>
      <w:r w:rsidR="001A4B72">
        <w:rPr>
          <w:b/>
          <w:smallCaps/>
          <w:sz w:val="28"/>
        </w:rPr>
        <w:t xml:space="preserve">                                  </w:t>
      </w:r>
      <w:r w:rsidR="00B6174E">
        <w:rPr>
          <w:b/>
          <w:smallCaps/>
          <w:sz w:val="28"/>
        </w:rPr>
        <w:t xml:space="preserve">            </w:t>
      </w:r>
      <w:r w:rsidR="004E577B">
        <w:rPr>
          <w:b/>
          <w:smallCaps/>
          <w:sz w:val="28"/>
        </w:rPr>
        <w:t xml:space="preserve">              </w:t>
      </w:r>
    </w:p>
    <w:p w14:paraId="2C22AAEB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119F906A" w14:textId="77777777" w:rsidR="00FF34A7" w:rsidRPr="00FF34A7" w:rsidRDefault="00FF34A7" w:rsidP="00FF34A7">
      <w:pPr>
        <w:pStyle w:val="Paragrafoelenco"/>
        <w:rPr>
          <w:smallCaps/>
          <w:sz w:val="28"/>
        </w:rPr>
      </w:pPr>
    </w:p>
    <w:p w14:paraId="15CD8EE7" w14:textId="77777777" w:rsidR="00E95394" w:rsidRPr="0023740E" w:rsidRDefault="00E95394" w:rsidP="00E95394"/>
    <w:p w14:paraId="0D8AC77F" w14:textId="77777777" w:rsidR="00970CD7" w:rsidRDefault="00970CD7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9FB5513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5E96B79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8ED589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2109B0A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8E4060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2CA5FD4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FDC6E66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16AD247E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2585D32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5B063D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F8CBEE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EB4FADF" w14:textId="77777777" w:rsidR="001F31B7" w:rsidRDefault="001F31B7" w:rsidP="00B6174E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58B1FB8" w14:textId="77777777" w:rsidR="001F31B7" w:rsidRDefault="001F31B7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8EC149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156EBAE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090DE5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C04131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60344E66" w14:textId="77777777" w:rsidR="003C6A60" w:rsidRDefault="003C6A60" w:rsidP="003C6A60">
      <w:pPr>
        <w:widowControl w:val="0"/>
        <w:tabs>
          <w:tab w:val="left" w:pos="1560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7263BE0E" w14:textId="77777777" w:rsidR="00362F2C" w:rsidRDefault="00362F2C" w:rsidP="003C6A60">
      <w:pPr>
        <w:widowControl w:val="0"/>
        <w:tabs>
          <w:tab w:val="left" w:pos="1560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622DF3A5" w14:textId="77777777" w:rsidR="00362F2C" w:rsidRDefault="00362F2C" w:rsidP="003C6A60">
      <w:pPr>
        <w:widowControl w:val="0"/>
        <w:tabs>
          <w:tab w:val="left" w:pos="1560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5FE6853C" w14:textId="77777777" w:rsidR="00362F2C" w:rsidRDefault="00362F2C" w:rsidP="003C6A60">
      <w:pPr>
        <w:widowControl w:val="0"/>
        <w:tabs>
          <w:tab w:val="left" w:pos="1560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687B37E2" w14:textId="77777777" w:rsidR="00362F2C" w:rsidRDefault="00362F2C" w:rsidP="003C6A60">
      <w:pPr>
        <w:widowControl w:val="0"/>
        <w:tabs>
          <w:tab w:val="left" w:pos="1560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647D9EEB" w14:textId="29923154" w:rsidR="003C6A60" w:rsidRPr="00911B94" w:rsidRDefault="003C6A60" w:rsidP="003C6A60">
      <w:pPr>
        <w:widowControl w:val="0"/>
        <w:tabs>
          <w:tab w:val="left" w:pos="1560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  <w:r w:rsidRPr="00911B94">
        <w:rPr>
          <w:rFonts w:ascii="Carlito" w:eastAsia="Carlito" w:hAnsi="Carlito" w:cs="Carlito"/>
          <w:b/>
          <w:szCs w:val="22"/>
          <w:lang w:eastAsia="en-US"/>
        </w:rPr>
        <w:lastRenderedPageBreak/>
        <w:t>Traduzione –</w:t>
      </w:r>
      <w:r>
        <w:rPr>
          <w:rFonts w:ascii="Carlito" w:eastAsia="Carlito" w:hAnsi="Carlito" w:cs="Carlito"/>
          <w:b/>
          <w:szCs w:val="22"/>
          <w:lang w:eastAsia="en-US"/>
        </w:rPr>
        <w:t xml:space="preserve"> </w:t>
      </w:r>
      <w:r w:rsidRPr="00911B94">
        <w:rPr>
          <w:rFonts w:ascii="Carlito" w:eastAsia="Carlito" w:hAnsi="Carlito" w:cs="Carlito"/>
          <w:b/>
          <w:szCs w:val="22"/>
          <w:lang w:eastAsia="en-US"/>
        </w:rPr>
        <w:t>Analisi del</w:t>
      </w:r>
      <w:r w:rsidRPr="00911B94">
        <w:rPr>
          <w:rFonts w:ascii="Carlito" w:eastAsia="Carlito" w:hAnsi="Carlito" w:cs="Carlito"/>
          <w:b/>
          <w:spacing w:val="-16"/>
          <w:szCs w:val="22"/>
          <w:lang w:eastAsia="en-US"/>
        </w:rPr>
        <w:t xml:space="preserve"> </w:t>
      </w:r>
      <w:r w:rsidRPr="00911B94">
        <w:rPr>
          <w:rFonts w:ascii="Carlito" w:eastAsia="Carlito" w:hAnsi="Carlito" w:cs="Carlito"/>
          <w:b/>
          <w:lang w:eastAsia="en-US"/>
        </w:rPr>
        <w:t>testo</w:t>
      </w:r>
    </w:p>
    <w:p w14:paraId="424685E5" w14:textId="77777777" w:rsidR="003C6A60" w:rsidRPr="00911B94" w:rsidRDefault="003C6A60" w:rsidP="003C6A60">
      <w:pPr>
        <w:widowControl w:val="0"/>
        <w:autoSpaceDE w:val="0"/>
        <w:autoSpaceDN w:val="0"/>
        <w:jc w:val="center"/>
        <w:rPr>
          <w:rFonts w:ascii="Carlito" w:eastAsia="Carlito" w:hAnsi="Carlito" w:cs="Carlito"/>
          <w:b/>
          <w:bCs/>
          <w:sz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1541"/>
        <w:gridCol w:w="1382"/>
        <w:gridCol w:w="1459"/>
        <w:gridCol w:w="1590"/>
        <w:gridCol w:w="1823"/>
        <w:gridCol w:w="2102"/>
      </w:tblGrid>
      <w:tr w:rsidR="003C6A60" w:rsidRPr="00C77527" w14:paraId="232333BC" w14:textId="77777777" w:rsidTr="009D19E4">
        <w:tc>
          <w:tcPr>
            <w:tcW w:w="785" w:type="dxa"/>
          </w:tcPr>
          <w:p w14:paraId="268B8AF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7821" w:type="dxa"/>
            <w:gridSpan w:val="4"/>
          </w:tcPr>
          <w:p w14:paraId="525E16D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DESCRITTORI</w:t>
            </w:r>
          </w:p>
        </w:tc>
        <w:tc>
          <w:tcPr>
            <w:tcW w:w="2726" w:type="dxa"/>
          </w:tcPr>
          <w:p w14:paraId="7E9F2765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3171" w:type="dxa"/>
          </w:tcPr>
          <w:p w14:paraId="3AB7401C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LIVELLO DI COMPETENZA</w:t>
            </w:r>
          </w:p>
        </w:tc>
      </w:tr>
      <w:tr w:rsidR="003C6A60" w:rsidRPr="00C77527" w14:paraId="5AAE701B" w14:textId="77777777" w:rsidTr="009D19E4">
        <w:tc>
          <w:tcPr>
            <w:tcW w:w="785" w:type="dxa"/>
          </w:tcPr>
          <w:p w14:paraId="18848AAA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Voto in ventesimi</w:t>
            </w:r>
          </w:p>
        </w:tc>
        <w:tc>
          <w:tcPr>
            <w:tcW w:w="2101" w:type="dxa"/>
          </w:tcPr>
          <w:p w14:paraId="2FC86DA8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 xml:space="preserve"> </w:t>
            </w:r>
            <w:r w:rsidRPr="00C77527">
              <w:rPr>
                <w:sz w:val="12"/>
                <w:szCs w:val="12"/>
                <w:lang w:eastAsia="en-US"/>
              </w:rPr>
              <w:t>Conoscenze morfosintattiche</w:t>
            </w:r>
          </w:p>
        </w:tc>
        <w:tc>
          <w:tcPr>
            <w:tcW w:w="1840" w:type="dxa"/>
          </w:tcPr>
          <w:p w14:paraId="37238DF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 xml:space="preserve"> </w:t>
            </w:r>
            <w:r w:rsidRPr="00C77527">
              <w:rPr>
                <w:sz w:val="12"/>
                <w:szCs w:val="12"/>
                <w:lang w:eastAsia="en-US"/>
              </w:rPr>
              <w:t>Comprensione del testo</w:t>
            </w:r>
          </w:p>
        </w:tc>
        <w:tc>
          <w:tcPr>
            <w:tcW w:w="1838" w:type="dxa"/>
          </w:tcPr>
          <w:p w14:paraId="6A09FE9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 xml:space="preserve"> </w:t>
            </w:r>
            <w:r w:rsidRPr="00C77527">
              <w:rPr>
                <w:sz w:val="12"/>
                <w:szCs w:val="12"/>
                <w:lang w:eastAsia="en-US"/>
              </w:rPr>
              <w:t>Capacità di transcodificazione</w:t>
            </w:r>
          </w:p>
        </w:tc>
        <w:tc>
          <w:tcPr>
            <w:tcW w:w="2042" w:type="dxa"/>
          </w:tcPr>
          <w:p w14:paraId="1C78DA19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Scelta lessicale</w:t>
            </w:r>
          </w:p>
        </w:tc>
        <w:tc>
          <w:tcPr>
            <w:tcW w:w="2726" w:type="dxa"/>
          </w:tcPr>
          <w:p w14:paraId="6353B27E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Pertinenza delle   risposte alle domande in apparato</w:t>
            </w:r>
          </w:p>
        </w:tc>
        <w:tc>
          <w:tcPr>
            <w:tcW w:w="3171" w:type="dxa"/>
            <w:vMerge w:val="restart"/>
          </w:tcPr>
          <w:p w14:paraId="1CF37B92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Livello base non raggiunto</w:t>
            </w:r>
          </w:p>
          <w:p w14:paraId="43D843D1" w14:textId="77777777" w:rsidR="003C6A60" w:rsidRPr="00C77527" w:rsidRDefault="003C6A60" w:rsidP="009D19E4">
            <w:pPr>
              <w:widowControl w:val="0"/>
              <w:autoSpaceDE w:val="0"/>
              <w:autoSpaceDN w:val="0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L'alunno non è in grado di affrontare e risolvere i compiti assegnati neppure mettendo in atto procedure semplici ed essenziali e non agisce in modo autonomo e consapevole</w:t>
            </w:r>
          </w:p>
        </w:tc>
      </w:tr>
      <w:tr w:rsidR="003C6A60" w:rsidRPr="00C77527" w14:paraId="010D3F15" w14:textId="77777777" w:rsidTr="009D19E4">
        <w:tc>
          <w:tcPr>
            <w:tcW w:w="785" w:type="dxa"/>
          </w:tcPr>
          <w:p w14:paraId="710FAB1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5/6</w:t>
            </w:r>
          </w:p>
        </w:tc>
        <w:tc>
          <w:tcPr>
            <w:tcW w:w="2101" w:type="dxa"/>
          </w:tcPr>
          <w:p w14:paraId="0122EDFE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Mancanza dei prerequisiti linguistici di base.</w:t>
            </w:r>
          </w:p>
          <w:p w14:paraId="3410E6F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Mancato possesso delle nozioni basilari di morfologia e di sintassi.</w:t>
            </w:r>
          </w:p>
        </w:tc>
        <w:tc>
          <w:tcPr>
            <w:tcW w:w="1840" w:type="dxa"/>
            <w:vAlign w:val="center"/>
          </w:tcPr>
          <w:p w14:paraId="077871D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Traduzione inesistente o molto frammentaria del testo, con omissioni di parti estese.</w:t>
            </w:r>
          </w:p>
        </w:tc>
        <w:tc>
          <w:tcPr>
            <w:tcW w:w="1838" w:type="dxa"/>
            <w:vAlign w:val="center"/>
          </w:tcPr>
          <w:p w14:paraId="32B3EC42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 xml:space="preserve">Totale incapacità di orientarsi. </w:t>
            </w:r>
          </w:p>
        </w:tc>
        <w:tc>
          <w:tcPr>
            <w:tcW w:w="2042" w:type="dxa"/>
            <w:vAlign w:val="center"/>
          </w:tcPr>
          <w:p w14:paraId="3B7B631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Errori lessicali che pregiudicano la contestualizzazione del testo.</w:t>
            </w:r>
          </w:p>
        </w:tc>
        <w:tc>
          <w:tcPr>
            <w:tcW w:w="2726" w:type="dxa"/>
          </w:tcPr>
          <w:p w14:paraId="0794AFDA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 xml:space="preserve">Risposta/ Esposizione non rispondente alla richiesta e scorretta; conoscenza assente degli argomenti proposti </w:t>
            </w:r>
          </w:p>
        </w:tc>
        <w:tc>
          <w:tcPr>
            <w:tcW w:w="3171" w:type="dxa"/>
            <w:vMerge/>
          </w:tcPr>
          <w:p w14:paraId="6E2AF53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3C6A60" w:rsidRPr="00C77527" w14:paraId="55E6EC85" w14:textId="77777777" w:rsidTr="009D19E4">
        <w:tc>
          <w:tcPr>
            <w:tcW w:w="785" w:type="dxa"/>
          </w:tcPr>
          <w:p w14:paraId="7439B9DB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8/9</w:t>
            </w:r>
          </w:p>
        </w:tc>
        <w:tc>
          <w:tcPr>
            <w:tcW w:w="2101" w:type="dxa"/>
            <w:vAlign w:val="center"/>
          </w:tcPr>
          <w:p w14:paraId="659BED5C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Conoscenze incomplete che pregiudicano l’analisi morfosintattica di alcune parti di testo</w:t>
            </w:r>
          </w:p>
        </w:tc>
        <w:tc>
          <w:tcPr>
            <w:tcW w:w="1840" w:type="dxa"/>
            <w:vAlign w:val="center"/>
          </w:tcPr>
          <w:p w14:paraId="29EDCFE5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Comprensione solo frammentaria e parziale del testo.</w:t>
            </w:r>
          </w:p>
        </w:tc>
        <w:tc>
          <w:tcPr>
            <w:tcW w:w="1838" w:type="dxa"/>
            <w:vAlign w:val="center"/>
          </w:tcPr>
          <w:p w14:paraId="234D462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Resa approssimativa con scarso rispetto della forma espressiva.</w:t>
            </w:r>
          </w:p>
        </w:tc>
        <w:tc>
          <w:tcPr>
            <w:tcW w:w="2042" w:type="dxa"/>
            <w:vAlign w:val="center"/>
          </w:tcPr>
          <w:p w14:paraId="668833D5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Uso spesso improprio dei termini fondamentali del linguaggio specifico</w:t>
            </w:r>
          </w:p>
        </w:tc>
        <w:tc>
          <w:tcPr>
            <w:tcW w:w="2726" w:type="dxa"/>
          </w:tcPr>
          <w:p w14:paraId="12395609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Esposizione poco rispondente alla richiesta e incompleta; conoscenza frammentaria degli argomenti proposti e del contesto storico-culturale; rielaborazione approssimativa e confusionaria dei contenuti</w:t>
            </w:r>
          </w:p>
        </w:tc>
        <w:tc>
          <w:tcPr>
            <w:tcW w:w="3171" w:type="dxa"/>
            <w:vMerge/>
          </w:tcPr>
          <w:p w14:paraId="3CA6611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3C6A60" w:rsidRPr="00C77527" w14:paraId="120341B0" w14:textId="77777777" w:rsidTr="009D19E4">
        <w:tc>
          <w:tcPr>
            <w:tcW w:w="785" w:type="dxa"/>
          </w:tcPr>
          <w:p w14:paraId="170C8342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10/11</w:t>
            </w:r>
          </w:p>
        </w:tc>
        <w:tc>
          <w:tcPr>
            <w:tcW w:w="2101" w:type="dxa"/>
            <w:vAlign w:val="center"/>
          </w:tcPr>
          <w:p w14:paraId="561445C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Conoscenze superficiali e approssimative che non consentono una corretta interpretazione delle frasi più complesse.</w:t>
            </w:r>
          </w:p>
        </w:tc>
        <w:tc>
          <w:tcPr>
            <w:tcW w:w="1840" w:type="dxa"/>
            <w:vAlign w:val="center"/>
          </w:tcPr>
          <w:p w14:paraId="62C4E19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Comprensione incerta e parziale del testo.</w:t>
            </w:r>
          </w:p>
        </w:tc>
        <w:tc>
          <w:tcPr>
            <w:tcW w:w="1838" w:type="dxa"/>
            <w:vAlign w:val="center"/>
          </w:tcPr>
          <w:p w14:paraId="360F4DF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Resa approssimativa con scarso rispetto della forma espressiva</w:t>
            </w:r>
          </w:p>
        </w:tc>
        <w:tc>
          <w:tcPr>
            <w:tcW w:w="2042" w:type="dxa"/>
            <w:vAlign w:val="center"/>
          </w:tcPr>
          <w:p w14:paraId="042E32EE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Uso improprio dei termini fondamentali del linguaggio specifico</w:t>
            </w:r>
          </w:p>
        </w:tc>
        <w:tc>
          <w:tcPr>
            <w:tcW w:w="2726" w:type="dxa"/>
          </w:tcPr>
          <w:p w14:paraId="7B648B28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 xml:space="preserve">Esposizione parzialmente rispondente alla richiesta e non del tutto corretta; conoscenza incerta e limitata egli argomenti proposti e del contesto storico culturale di riferimento; Rielaborazione approssimativa dei contenuti </w:t>
            </w:r>
          </w:p>
        </w:tc>
        <w:tc>
          <w:tcPr>
            <w:tcW w:w="3171" w:type="dxa"/>
            <w:vMerge/>
          </w:tcPr>
          <w:p w14:paraId="5B3B6E4C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3C6A60" w:rsidRPr="00C77527" w14:paraId="6E7AA5BA" w14:textId="77777777" w:rsidTr="009D19E4">
        <w:trPr>
          <w:trHeight w:val="2188"/>
        </w:trPr>
        <w:tc>
          <w:tcPr>
            <w:tcW w:w="785" w:type="dxa"/>
          </w:tcPr>
          <w:p w14:paraId="21FBBBE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12/13</w:t>
            </w:r>
          </w:p>
        </w:tc>
        <w:tc>
          <w:tcPr>
            <w:tcW w:w="2101" w:type="dxa"/>
            <w:vAlign w:val="center"/>
          </w:tcPr>
          <w:p w14:paraId="51637064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Conoscenza degli elementi fondamentali della morfosintassi, pur in presenza di isolati errori.</w:t>
            </w:r>
          </w:p>
        </w:tc>
        <w:tc>
          <w:tcPr>
            <w:tcW w:w="1840" w:type="dxa"/>
            <w:vAlign w:val="center"/>
          </w:tcPr>
          <w:p w14:paraId="6EDB9B5F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Il senso del testo è globalmente compreso e limitato agli elementi essenziali</w:t>
            </w:r>
          </w:p>
        </w:tc>
        <w:tc>
          <w:tcPr>
            <w:tcW w:w="1838" w:type="dxa"/>
            <w:vAlign w:val="center"/>
          </w:tcPr>
          <w:p w14:paraId="79E46CB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Resa in italiano abbastanza corretta ma non sempre precisa</w:t>
            </w:r>
          </w:p>
        </w:tc>
        <w:tc>
          <w:tcPr>
            <w:tcW w:w="2042" w:type="dxa"/>
            <w:vAlign w:val="center"/>
          </w:tcPr>
          <w:p w14:paraId="4B2AB2C5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Uso appropriato almeno dei termini fondamentali del linguaggio specifico</w:t>
            </w:r>
          </w:p>
        </w:tc>
        <w:tc>
          <w:tcPr>
            <w:tcW w:w="2726" w:type="dxa"/>
          </w:tcPr>
          <w:p w14:paraId="4018FBC5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Esposizione rispondente alla richiesta, pur in presenza di alcune imprecisioni; conoscenza essenziale degli argomenti proposti e del contesto storico-culturale di riferimento; semplice rielaborazione dei contenuti</w:t>
            </w:r>
          </w:p>
        </w:tc>
        <w:tc>
          <w:tcPr>
            <w:tcW w:w="3171" w:type="dxa"/>
          </w:tcPr>
          <w:p w14:paraId="197F83FE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Livello base</w:t>
            </w:r>
          </w:p>
          <w:p w14:paraId="4BF76F6E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L'alunno è in grado di affrontare e risolvere i compiti assegnati mettendo in atto procedure semplici ed essenziali e agendo in modo parzialmente autonomo e consapevole</w:t>
            </w:r>
          </w:p>
        </w:tc>
      </w:tr>
      <w:tr w:rsidR="003C6A60" w:rsidRPr="00C77527" w14:paraId="44282902" w14:textId="77777777" w:rsidTr="009D19E4">
        <w:tc>
          <w:tcPr>
            <w:tcW w:w="785" w:type="dxa"/>
          </w:tcPr>
          <w:p w14:paraId="7234B772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14/15</w:t>
            </w:r>
          </w:p>
        </w:tc>
        <w:tc>
          <w:tcPr>
            <w:tcW w:w="2101" w:type="dxa"/>
            <w:vAlign w:val="center"/>
          </w:tcPr>
          <w:p w14:paraId="6B6E796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Conoscenza degli elementi fondamentali di morfosintassi con qualche errore circoscritto</w:t>
            </w:r>
          </w:p>
        </w:tc>
        <w:tc>
          <w:tcPr>
            <w:tcW w:w="1840" w:type="dxa"/>
            <w:vAlign w:val="center"/>
          </w:tcPr>
          <w:p w14:paraId="0833B73D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Comprensione della maggior parte del testo</w:t>
            </w:r>
          </w:p>
        </w:tc>
        <w:tc>
          <w:tcPr>
            <w:tcW w:w="1838" w:type="dxa"/>
            <w:vAlign w:val="center"/>
          </w:tcPr>
          <w:p w14:paraId="430964C5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Resa sostanzialmente corretta espressa in forma appropriata.</w:t>
            </w:r>
          </w:p>
        </w:tc>
        <w:tc>
          <w:tcPr>
            <w:tcW w:w="2042" w:type="dxa"/>
          </w:tcPr>
          <w:p w14:paraId="5A6BA99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Uso generalmente appropriato dei termini fondamentali del linguaggio specifico</w:t>
            </w:r>
          </w:p>
        </w:tc>
        <w:tc>
          <w:tcPr>
            <w:tcW w:w="2726" w:type="dxa"/>
          </w:tcPr>
          <w:p w14:paraId="6F55DF64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Esposizione adeguatamente rispondente alla richiesta; conoscenza generalmente corretta ma non completa degli argomenti proposti e del contesto storico-culturale di riferimento; rielaborazione abbastanza articolata dei contenuti</w:t>
            </w:r>
          </w:p>
        </w:tc>
        <w:tc>
          <w:tcPr>
            <w:tcW w:w="3171" w:type="dxa"/>
            <w:vMerge w:val="restart"/>
          </w:tcPr>
          <w:p w14:paraId="4C6801DA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Livello intermedio</w:t>
            </w:r>
          </w:p>
          <w:p w14:paraId="4D1BF238" w14:textId="77777777" w:rsidR="003C6A60" w:rsidRPr="00C77527" w:rsidRDefault="003C6A60" w:rsidP="009D19E4">
            <w:pPr>
              <w:widowControl w:val="0"/>
              <w:autoSpaceDE w:val="0"/>
              <w:autoSpaceDN w:val="0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L'alunno è in grado di affrontare e risolvere i compiti assegnati mettendo in atto procedure adeguate e opportune agendo in modo autonomo e consapevole</w:t>
            </w:r>
          </w:p>
        </w:tc>
      </w:tr>
      <w:tr w:rsidR="003C6A60" w:rsidRPr="00C77527" w14:paraId="24E893E1" w14:textId="77777777" w:rsidTr="009D19E4">
        <w:tc>
          <w:tcPr>
            <w:tcW w:w="785" w:type="dxa"/>
          </w:tcPr>
          <w:p w14:paraId="53BA035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16/17</w:t>
            </w:r>
          </w:p>
        </w:tc>
        <w:tc>
          <w:tcPr>
            <w:tcW w:w="2101" w:type="dxa"/>
            <w:vAlign w:val="center"/>
          </w:tcPr>
          <w:p w14:paraId="221E599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Conoscenze complete.</w:t>
            </w:r>
          </w:p>
        </w:tc>
        <w:tc>
          <w:tcPr>
            <w:tcW w:w="1840" w:type="dxa"/>
            <w:vAlign w:val="center"/>
          </w:tcPr>
          <w:p w14:paraId="015F2EC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Interpretazione corretta del testo.</w:t>
            </w:r>
          </w:p>
        </w:tc>
        <w:tc>
          <w:tcPr>
            <w:tcW w:w="1838" w:type="dxa"/>
            <w:vAlign w:val="center"/>
          </w:tcPr>
          <w:p w14:paraId="3B91472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Resa fluida e scorrevole sul piano espressivo.</w:t>
            </w:r>
          </w:p>
        </w:tc>
        <w:tc>
          <w:tcPr>
            <w:tcW w:w="2042" w:type="dxa"/>
          </w:tcPr>
          <w:p w14:paraId="4F628C7D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 xml:space="preserve">Uso appropriato e coerente del linguaggio specifico </w:t>
            </w:r>
          </w:p>
        </w:tc>
        <w:tc>
          <w:tcPr>
            <w:tcW w:w="2726" w:type="dxa"/>
          </w:tcPr>
          <w:p w14:paraId="12B47200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Esposizione corretta e rispondente alla richiesta; conoscenza completa degli argomenti proposti e del contesto-storico culturale di riferimento; rielaborazione articolata e coerente dei contenuti</w:t>
            </w:r>
          </w:p>
          <w:p w14:paraId="2F8634A1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3171" w:type="dxa"/>
            <w:vMerge/>
          </w:tcPr>
          <w:p w14:paraId="4A9DDB08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3C6A60" w:rsidRPr="00C77527" w14:paraId="3A39F788" w14:textId="77777777" w:rsidTr="009D19E4">
        <w:tc>
          <w:tcPr>
            <w:tcW w:w="785" w:type="dxa"/>
          </w:tcPr>
          <w:p w14:paraId="097DEDA4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18/19</w:t>
            </w:r>
          </w:p>
        </w:tc>
        <w:tc>
          <w:tcPr>
            <w:tcW w:w="2101" w:type="dxa"/>
            <w:vAlign w:val="center"/>
          </w:tcPr>
          <w:p w14:paraId="3F126A52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Conoscenze complete.</w:t>
            </w:r>
          </w:p>
        </w:tc>
        <w:tc>
          <w:tcPr>
            <w:tcW w:w="1840" w:type="dxa"/>
            <w:vAlign w:val="center"/>
          </w:tcPr>
          <w:p w14:paraId="4085990A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Interpretazione completa del senso del testo.</w:t>
            </w:r>
          </w:p>
        </w:tc>
        <w:tc>
          <w:tcPr>
            <w:tcW w:w="1838" w:type="dxa"/>
            <w:vAlign w:val="center"/>
          </w:tcPr>
          <w:p w14:paraId="604CF8E3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Resa fluida, scorrevole, consapevole sul piano espressivo.</w:t>
            </w:r>
          </w:p>
        </w:tc>
        <w:tc>
          <w:tcPr>
            <w:tcW w:w="2042" w:type="dxa"/>
          </w:tcPr>
          <w:p w14:paraId="03F4F7A8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 xml:space="preserve">Piena padronanza del lessico specifico </w:t>
            </w:r>
          </w:p>
        </w:tc>
        <w:tc>
          <w:tcPr>
            <w:tcW w:w="2726" w:type="dxa"/>
          </w:tcPr>
          <w:p w14:paraId="67CD9DAE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Esposizione corretta, completa e rispondente alla richiesta; conoscenza precisa degli argomenti proposti e del contesto storico-culturale di riferimento; rielaborazione consapevole ed efficace dei contenuti</w:t>
            </w:r>
          </w:p>
          <w:p w14:paraId="5626F826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3171" w:type="dxa"/>
            <w:vMerge w:val="restart"/>
          </w:tcPr>
          <w:p w14:paraId="300A9EC6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b/>
                <w:sz w:val="12"/>
                <w:szCs w:val="12"/>
                <w:lang w:eastAsia="en-US"/>
              </w:rPr>
            </w:pPr>
            <w:r w:rsidRPr="00C77527">
              <w:rPr>
                <w:b/>
                <w:sz w:val="12"/>
                <w:szCs w:val="12"/>
                <w:lang w:eastAsia="en-US"/>
              </w:rPr>
              <w:t>Livello avanzato</w:t>
            </w:r>
          </w:p>
          <w:p w14:paraId="2279EB06" w14:textId="77777777" w:rsidR="003C6A60" w:rsidRPr="00C77527" w:rsidRDefault="003C6A60" w:rsidP="009D19E4">
            <w:pPr>
              <w:widowControl w:val="0"/>
              <w:autoSpaceDE w:val="0"/>
              <w:autoSpaceDN w:val="0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L'alunno è in grado di affrontare e risolvere in modo efficace i compiti assegnati che esegue in modo autonomo e con piena consapevolezza dei processi attivati</w:t>
            </w:r>
          </w:p>
        </w:tc>
      </w:tr>
      <w:tr w:rsidR="003C6A60" w:rsidRPr="00C77527" w14:paraId="03678394" w14:textId="77777777" w:rsidTr="009D19E4">
        <w:tc>
          <w:tcPr>
            <w:tcW w:w="785" w:type="dxa"/>
          </w:tcPr>
          <w:p w14:paraId="5CD9F8A4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20</w:t>
            </w:r>
          </w:p>
        </w:tc>
        <w:tc>
          <w:tcPr>
            <w:tcW w:w="2101" w:type="dxa"/>
            <w:vAlign w:val="center"/>
          </w:tcPr>
          <w:p w14:paraId="31249C6C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Conoscenze complete, anche in strutture</w:t>
            </w:r>
          </w:p>
          <w:p w14:paraId="6491A3D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 xml:space="preserve"> morfosintattiche particolarmente complesse.</w:t>
            </w:r>
          </w:p>
        </w:tc>
        <w:tc>
          <w:tcPr>
            <w:tcW w:w="1840" w:type="dxa"/>
            <w:vAlign w:val="center"/>
          </w:tcPr>
          <w:p w14:paraId="42474952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Interpretazione completa del senso del testo.</w:t>
            </w:r>
          </w:p>
        </w:tc>
        <w:tc>
          <w:tcPr>
            <w:tcW w:w="1838" w:type="dxa"/>
            <w:vAlign w:val="center"/>
          </w:tcPr>
          <w:p w14:paraId="43D49CF0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Resa fluida e scorrevole sul piano espressivo, che personalizza il testo proposto.</w:t>
            </w:r>
          </w:p>
        </w:tc>
        <w:tc>
          <w:tcPr>
            <w:tcW w:w="2042" w:type="dxa"/>
          </w:tcPr>
          <w:p w14:paraId="4E958E56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 xml:space="preserve">Piena padronanza e consapevolezza del lessico specifico </w:t>
            </w:r>
          </w:p>
        </w:tc>
        <w:tc>
          <w:tcPr>
            <w:tcW w:w="2726" w:type="dxa"/>
          </w:tcPr>
          <w:p w14:paraId="5A824957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  <w:r w:rsidRPr="00C77527">
              <w:rPr>
                <w:sz w:val="12"/>
                <w:szCs w:val="12"/>
                <w:lang w:eastAsia="en-US"/>
              </w:rPr>
              <w:t>Esposizione pienamente rispondente alla richiesta; conoscenza esauriente degli argomenti proposti e del contesto storico-culturale di riferimento; rielaborazione personale e critica dei contenuti.</w:t>
            </w:r>
          </w:p>
        </w:tc>
        <w:tc>
          <w:tcPr>
            <w:tcW w:w="3171" w:type="dxa"/>
            <w:vMerge/>
          </w:tcPr>
          <w:p w14:paraId="53446F1D" w14:textId="77777777" w:rsidR="003C6A60" w:rsidRPr="00C77527" w:rsidRDefault="003C6A60" w:rsidP="009D19E4">
            <w:pPr>
              <w:widowControl w:val="0"/>
              <w:autoSpaceDE w:val="0"/>
              <w:autoSpaceDN w:val="0"/>
              <w:jc w:val="center"/>
              <w:rPr>
                <w:sz w:val="12"/>
                <w:szCs w:val="12"/>
                <w:lang w:eastAsia="en-US"/>
              </w:rPr>
            </w:pPr>
          </w:p>
        </w:tc>
      </w:tr>
    </w:tbl>
    <w:p w14:paraId="352F88A7" w14:textId="77777777" w:rsidR="003C6A60" w:rsidRPr="00C77527" w:rsidRDefault="003C6A60" w:rsidP="003C6A60">
      <w:pPr>
        <w:widowControl w:val="0"/>
        <w:autoSpaceDE w:val="0"/>
        <w:autoSpaceDN w:val="0"/>
        <w:rPr>
          <w:sz w:val="12"/>
          <w:szCs w:val="12"/>
          <w:lang w:eastAsia="en-US"/>
        </w:rPr>
      </w:pPr>
    </w:p>
    <w:p w14:paraId="7B9A37DF" w14:textId="77777777" w:rsidR="003C6A60" w:rsidRPr="00C77527" w:rsidRDefault="003C6A60" w:rsidP="003C6A60">
      <w:pPr>
        <w:widowControl w:val="0"/>
        <w:autoSpaceDE w:val="0"/>
        <w:autoSpaceDN w:val="0"/>
        <w:ind w:left="352"/>
        <w:rPr>
          <w:rFonts w:eastAsia="Carlito" w:cs="Carlito"/>
          <w:b/>
          <w:bCs/>
          <w:lang w:eastAsia="en-US"/>
        </w:rPr>
      </w:pPr>
    </w:p>
    <w:p w14:paraId="2614DFCA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sectPr w:rsidR="003C6A60" w:rsidSect="00B6174E">
      <w:headerReference w:type="default" r:id="rId8"/>
      <w:footerReference w:type="default" r:id="rId9"/>
      <w:pgSz w:w="11910" w:h="16840"/>
      <w:pgMar w:top="1760" w:right="640" w:bottom="1240" w:left="620" w:header="709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D58DD" w14:textId="77777777" w:rsidR="00205D90" w:rsidRDefault="00205D90" w:rsidP="008A3AA9">
      <w:r>
        <w:separator/>
      </w:r>
    </w:p>
  </w:endnote>
  <w:endnote w:type="continuationSeparator" w:id="0">
    <w:p w14:paraId="0E33A6F7" w14:textId="77777777" w:rsidR="00205D90" w:rsidRDefault="00205D90" w:rsidP="008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231219"/>
      <w:docPartObj>
        <w:docPartGallery w:val="Page Numbers (Bottom of Page)"/>
        <w:docPartUnique/>
      </w:docPartObj>
    </w:sdtPr>
    <w:sdtEndPr/>
    <w:sdtContent>
      <w:p w14:paraId="1A44A412" w14:textId="3FAC359B" w:rsidR="008270FD" w:rsidRDefault="008270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E6916" w14:textId="77777777" w:rsidR="00270C18" w:rsidRDefault="00270C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C026" w14:textId="77777777" w:rsidR="00205D90" w:rsidRDefault="00205D90" w:rsidP="008A3AA9">
      <w:r>
        <w:separator/>
      </w:r>
    </w:p>
  </w:footnote>
  <w:footnote w:type="continuationSeparator" w:id="0">
    <w:p w14:paraId="248C60CE" w14:textId="77777777" w:rsidR="00205D90" w:rsidRDefault="00205D90" w:rsidP="008A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7BFC" w14:textId="77777777" w:rsidR="00270C18" w:rsidRDefault="00270C18">
    <w:pPr>
      <w:pStyle w:val="Intestazione"/>
    </w:pPr>
  </w:p>
  <w:p w14:paraId="1DAAE5E9" w14:textId="77777777" w:rsidR="00270C18" w:rsidRDefault="00270C18">
    <w:pPr>
      <w:pStyle w:val="Intestazione"/>
    </w:pPr>
  </w:p>
  <w:p w14:paraId="116278C8" w14:textId="77777777" w:rsidR="00270C18" w:rsidRDefault="00270C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6643"/>
    <w:multiLevelType w:val="hybridMultilevel"/>
    <w:tmpl w:val="191A63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452E"/>
    <w:multiLevelType w:val="hybridMultilevel"/>
    <w:tmpl w:val="271EFA20"/>
    <w:lvl w:ilvl="0" w:tplc="58F63C5C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ABA0AC6"/>
    <w:multiLevelType w:val="hybridMultilevel"/>
    <w:tmpl w:val="6658B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2165"/>
    <w:multiLevelType w:val="hybridMultilevel"/>
    <w:tmpl w:val="191A6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D4A31"/>
    <w:multiLevelType w:val="hybridMultilevel"/>
    <w:tmpl w:val="13CCC13A"/>
    <w:lvl w:ilvl="0" w:tplc="4B848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631">
    <w:abstractNumId w:val="1"/>
  </w:num>
  <w:num w:numId="2" w16cid:durableId="1098020974">
    <w:abstractNumId w:val="4"/>
  </w:num>
  <w:num w:numId="3" w16cid:durableId="1471165194">
    <w:abstractNumId w:val="2"/>
  </w:num>
  <w:num w:numId="4" w16cid:durableId="44186534">
    <w:abstractNumId w:val="0"/>
  </w:num>
  <w:num w:numId="5" w16cid:durableId="1402484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A9"/>
    <w:rsid w:val="00021D6A"/>
    <w:rsid w:val="00031F07"/>
    <w:rsid w:val="00097481"/>
    <w:rsid w:val="00106F32"/>
    <w:rsid w:val="00123691"/>
    <w:rsid w:val="00175D63"/>
    <w:rsid w:val="001A4B72"/>
    <w:rsid w:val="001C2533"/>
    <w:rsid w:val="001C3042"/>
    <w:rsid w:val="001F31B7"/>
    <w:rsid w:val="001F4528"/>
    <w:rsid w:val="00205D90"/>
    <w:rsid w:val="00215D4F"/>
    <w:rsid w:val="0026354D"/>
    <w:rsid w:val="002669AD"/>
    <w:rsid w:val="00270C18"/>
    <w:rsid w:val="00282638"/>
    <w:rsid w:val="002B64E5"/>
    <w:rsid w:val="002E1F4F"/>
    <w:rsid w:val="00332488"/>
    <w:rsid w:val="00346991"/>
    <w:rsid w:val="003473F8"/>
    <w:rsid w:val="00362F2C"/>
    <w:rsid w:val="003779A2"/>
    <w:rsid w:val="003961D6"/>
    <w:rsid w:val="003B0B74"/>
    <w:rsid w:val="003C6A60"/>
    <w:rsid w:val="004B5F5D"/>
    <w:rsid w:val="004E577B"/>
    <w:rsid w:val="004F007F"/>
    <w:rsid w:val="005B1730"/>
    <w:rsid w:val="005D4463"/>
    <w:rsid w:val="005F03D5"/>
    <w:rsid w:val="006B0253"/>
    <w:rsid w:val="006D2B0D"/>
    <w:rsid w:val="006F31AC"/>
    <w:rsid w:val="00724A41"/>
    <w:rsid w:val="0074487F"/>
    <w:rsid w:val="007D554E"/>
    <w:rsid w:val="007E1D47"/>
    <w:rsid w:val="008270FD"/>
    <w:rsid w:val="008A3AA9"/>
    <w:rsid w:val="008B29B3"/>
    <w:rsid w:val="00914940"/>
    <w:rsid w:val="00946EA9"/>
    <w:rsid w:val="00970CD7"/>
    <w:rsid w:val="009939DE"/>
    <w:rsid w:val="009B493D"/>
    <w:rsid w:val="00A517A1"/>
    <w:rsid w:val="00A56233"/>
    <w:rsid w:val="00AB542D"/>
    <w:rsid w:val="00AB7A8E"/>
    <w:rsid w:val="00AC2510"/>
    <w:rsid w:val="00B46AA2"/>
    <w:rsid w:val="00B6174E"/>
    <w:rsid w:val="00B720D0"/>
    <w:rsid w:val="00B81A28"/>
    <w:rsid w:val="00BA3E2B"/>
    <w:rsid w:val="00BA5A45"/>
    <w:rsid w:val="00C0301D"/>
    <w:rsid w:val="00C109FA"/>
    <w:rsid w:val="00C17535"/>
    <w:rsid w:val="00C6060E"/>
    <w:rsid w:val="00C77527"/>
    <w:rsid w:val="00CD6A15"/>
    <w:rsid w:val="00CE4133"/>
    <w:rsid w:val="00D06A28"/>
    <w:rsid w:val="00D36094"/>
    <w:rsid w:val="00D658D1"/>
    <w:rsid w:val="00DB75D6"/>
    <w:rsid w:val="00DE0AE1"/>
    <w:rsid w:val="00DE0F72"/>
    <w:rsid w:val="00E7100C"/>
    <w:rsid w:val="00E95394"/>
    <w:rsid w:val="00EA01EC"/>
    <w:rsid w:val="00EA2011"/>
    <w:rsid w:val="00ED040A"/>
    <w:rsid w:val="00F0229D"/>
    <w:rsid w:val="00F22300"/>
    <w:rsid w:val="00FC0AA8"/>
    <w:rsid w:val="00FE65BE"/>
    <w:rsid w:val="00FF0A6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DB4F"/>
  <w15:chartTrackingRefBased/>
  <w15:docId w15:val="{33DF0FD2-1693-4565-B373-082C5CB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AA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8A3A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3A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E95394"/>
    <w:pPr>
      <w:ind w:left="720"/>
      <w:contextualSpacing/>
    </w:pPr>
  </w:style>
  <w:style w:type="character" w:styleId="Collegamentoipertestuale">
    <w:name w:val="Hyperlink"/>
    <w:basedOn w:val="Carpredefinitoparagrafo"/>
    <w:semiHidden/>
    <w:rsid w:val="00E95394"/>
    <w:rPr>
      <w:color w:val="0000FF"/>
      <w:u w:val="single"/>
    </w:rPr>
  </w:style>
  <w:style w:type="table" w:customStyle="1" w:styleId="TableGrid">
    <w:name w:val="TableGrid"/>
    <w:rsid w:val="00D3609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70C1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70C1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FF0A66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rsid w:val="00FF0A66"/>
    <w:rPr>
      <w:rFonts w:ascii="Cambria" w:eastAsia="Times New Roman" w:hAnsi="Cambria" w:cs="Times New Roman"/>
      <w:kern w:val="0"/>
      <w:sz w:val="24"/>
      <w:szCs w:val="24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09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A56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FC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9ED5-378E-40E8-BFA1-1546B60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 Di Gennaro</cp:lastModifiedBy>
  <cp:revision>8</cp:revision>
  <dcterms:created xsi:type="dcterms:W3CDTF">2026-04-19T06:38:00Z</dcterms:created>
  <dcterms:modified xsi:type="dcterms:W3CDTF">2026-06-09T12:20:00Z</dcterms:modified>
</cp:coreProperties>
</file>